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6780" w:rsidRDefault="00C76780" w:rsidP="00C76780">
      <w:pPr>
        <w:rPr>
          <w:color w:val="1F497D"/>
          <w:lang w:val="en-GB"/>
        </w:rPr>
      </w:pPr>
      <w:r>
        <w:rPr>
          <w:color w:val="1F497D"/>
          <w:lang w:val="en-GB"/>
        </w:rPr>
        <w:t>Internetadressen</w:t>
      </w:r>
      <w:bookmarkStart w:id="0" w:name="_GoBack"/>
      <w:bookmarkEnd w:id="0"/>
    </w:p>
    <w:p w:rsidR="00C76780" w:rsidRDefault="00C76780" w:rsidP="00C76780">
      <w:pPr>
        <w:rPr>
          <w:color w:val="1F497D"/>
          <w:lang w:val="en-GB"/>
        </w:rPr>
      </w:pPr>
    </w:p>
    <w:p w:rsidR="00C76780" w:rsidRDefault="00C76780" w:rsidP="00C76780">
      <w:pPr>
        <w:rPr>
          <w:lang w:val="en-GB"/>
        </w:rPr>
      </w:pPr>
      <w:r>
        <w:rPr>
          <w:color w:val="1F497D"/>
          <w:lang w:val="en-GB"/>
        </w:rPr>
        <w:t xml:space="preserve">Late filing: </w:t>
      </w:r>
      <w:hyperlink r:id="rId4" w:history="1">
        <w:r>
          <w:rPr>
            <w:rStyle w:val="Hyperlink"/>
            <w:lang w:val="en-GB"/>
          </w:rPr>
          <w:t>https://www.gov.uk/government/publications/late-filing-penalties/late-filing-penalties</w:t>
        </w:r>
      </w:hyperlink>
    </w:p>
    <w:p w:rsidR="00C76780" w:rsidRDefault="00C76780" w:rsidP="00C76780">
      <w:pPr>
        <w:rPr>
          <w:lang w:val="en-GB"/>
        </w:rPr>
      </w:pPr>
      <w:r>
        <w:rPr>
          <w:color w:val="1F497D"/>
          <w:lang w:val="en-GB"/>
        </w:rPr>
        <w:t xml:space="preserve">Company strike off, dissolution and restoration: </w:t>
      </w:r>
      <w:hyperlink r:id="rId5" w:history="1">
        <w:r>
          <w:rPr>
            <w:rStyle w:val="Hyperlink"/>
            <w:lang w:val="en-GB"/>
          </w:rPr>
          <w:t>https://www.gov.uk/government/publications/company-strike-off-dissolution-and-restoration/strike-off-dissolution-and-restoration</w:t>
        </w:r>
      </w:hyperlink>
    </w:p>
    <w:p w:rsidR="00C76780" w:rsidRDefault="00C76780" w:rsidP="00C76780">
      <w:pPr>
        <w:rPr>
          <w:lang w:val="en-GB"/>
        </w:rPr>
      </w:pPr>
      <w:r>
        <w:rPr>
          <w:color w:val="1F497D"/>
          <w:lang w:val="en-GB"/>
        </w:rPr>
        <w:t xml:space="preserve">Company accounts guidance: </w:t>
      </w:r>
      <w:hyperlink r:id="rId6" w:history="1">
        <w:r>
          <w:rPr>
            <w:rStyle w:val="Hyperlink"/>
            <w:lang w:val="en-GB"/>
          </w:rPr>
          <w:t>https://www.gov.uk/government/publications/life-of-a-company-annual-requirements/life-of-a-company-part-1-accounts</w:t>
        </w:r>
      </w:hyperlink>
    </w:p>
    <w:p w:rsidR="00C76780" w:rsidRDefault="00C76780" w:rsidP="00C76780">
      <w:pPr>
        <w:rPr>
          <w:lang w:val="en-GB"/>
        </w:rPr>
      </w:pPr>
      <w:r>
        <w:rPr>
          <w:color w:val="1F497D"/>
          <w:lang w:val="en-GB"/>
        </w:rPr>
        <w:t>Life of a company (event driven filings)</w:t>
      </w:r>
      <w:r>
        <w:rPr>
          <w:lang w:val="en-GB"/>
        </w:rPr>
        <w:t xml:space="preserve"> </w:t>
      </w:r>
      <w:hyperlink r:id="rId7" w:history="1">
        <w:r>
          <w:rPr>
            <w:rStyle w:val="Hyperlink"/>
            <w:lang w:val="en-GB"/>
          </w:rPr>
          <w:t>https://www.gov.uk/government/publications/life-of-a-company-event-driven-filings/life-of-a-company-part-2-event-driven-filings</w:t>
        </w:r>
      </w:hyperlink>
    </w:p>
    <w:p w:rsidR="00C76780" w:rsidRDefault="00C76780" w:rsidP="00C76780">
      <w:pPr>
        <w:rPr>
          <w:lang w:val="en-GB"/>
        </w:rPr>
      </w:pPr>
      <w:r>
        <w:rPr>
          <w:color w:val="1F497D"/>
          <w:lang w:val="en-GB"/>
        </w:rPr>
        <w:t xml:space="preserve">Restricting the disclosure of your address: </w:t>
      </w:r>
      <w:hyperlink r:id="rId8" w:history="1">
        <w:r>
          <w:rPr>
            <w:rStyle w:val="Hyperlink"/>
            <w:lang w:val="en-GB"/>
          </w:rPr>
          <w:t>https://www.gov.uk/guidance/applying-to-protect-your-personal-information-on-the-companies-house-register</w:t>
        </w:r>
      </w:hyperlink>
    </w:p>
    <w:p w:rsidR="007F3DBC" w:rsidRDefault="007F3DBC"/>
    <w:sectPr w:rsidR="007F3DB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780"/>
    <w:rsid w:val="007F3DBC"/>
    <w:rsid w:val="00C76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2FD0C"/>
  <w15:chartTrackingRefBased/>
  <w15:docId w15:val="{70AD0887-585C-4020-877E-4B796C655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  <w:rsid w:val="00C76780"/>
    <w:pPr>
      <w:spacing w:after="0" w:line="240" w:lineRule="auto"/>
    </w:pPr>
    <w:rPr>
      <w:rFonts w:ascii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semiHidden/>
    <w:unhideWhenUsed/>
    <w:rsid w:val="00C7678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9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uk/guidance/applying-to-protect-your-personal-information-on-the-companies-house-register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gov.uk/government/publications/life-of-a-company-event-driven-filings/life-of-a-company-part-2-event-driven-filing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v.uk/government/publications/life-of-a-company-annual-requirements/life-of-a-company-part-1-accounts" TargetMode="External"/><Relationship Id="rId5" Type="http://schemas.openxmlformats.org/officeDocument/2006/relationships/hyperlink" Target="https://www.gov.uk/government/publications/company-strike-off-dissolution-and-restoration/strike-off-dissolution-and-restoration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gov.uk/government/publications/late-filing-penalties/late-filing-penalties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1211</Characters>
  <Application>Microsoft Office Word</Application>
  <DocSecurity>0</DocSecurity>
  <Lines>10</Lines>
  <Paragraphs>2</Paragraphs>
  <ScaleCrop>false</ScaleCrop>
  <Company>RZIMV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Blaschko Marita</dc:creator>
  <cp:keywords/>
  <dc:description/>
  <cp:lastModifiedBy>Blaschko Marita</cp:lastModifiedBy>
  <cp:revision>1</cp:revision>
  <dcterms:created xsi:type="dcterms:W3CDTF">2021-09-13T12:29:00Z</dcterms:created>
  <dcterms:modified xsi:type="dcterms:W3CDTF">2021-09-13T12:30:00Z</dcterms:modified>
</cp:coreProperties>
</file>